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17" w:rsidRPr="002E5F8E" w:rsidRDefault="004A0917" w:rsidP="004A0917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noProof/>
          <w:color w:val="007114"/>
          <w:sz w:val="28"/>
          <w:szCs w:val="28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D61B4" wp14:editId="5569E153">
                <wp:simplePos x="0" y="0"/>
                <wp:positionH relativeFrom="column">
                  <wp:posOffset>50800</wp:posOffset>
                </wp:positionH>
                <wp:positionV relativeFrom="paragraph">
                  <wp:posOffset>-83820</wp:posOffset>
                </wp:positionV>
                <wp:extent cx="5964555" cy="854710"/>
                <wp:effectExtent l="45720" t="44450" r="38100" b="438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4555" cy="85471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FE62B" id="Rectangle 2" o:spid="_x0000_s1026" style="position:absolute;margin-left:4pt;margin-top:-6.6pt;width:469.65pt;height:6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iP5fAIAAPwEAAAOAAAAZHJzL2Uyb0RvYy54bWysVNuO2yAQfa/Uf0C8Z22ndi7WOqtVnFSV&#10;tu2q234AARyjYqBA4myr/nsHnKRJ96Wq6gcMzDCcM3OG27tDJ9GeWye0qnB2k2LEFdVMqG2Fv3xe&#10;j2YYOU8UI1IrXuFn7vDd4vWr296UfKxbLRm3CIIoV/amwq33pkwSR1veEXejDVdgbLTtiIel3SbM&#10;kh6idzIZp+kk6bVlxmrKnYPdejDiRYzfNJz6j03juEeywoDNx9HGcRPGZHFLyq0lphX0CIP8A4qO&#10;CAWXnkPVxBO0s+JFqE5Qq51u/A3VXaKbRlAeOQCbLP2DzVNLDI9cIDnOnNPk/l9Y+mH/aJFgFR5j&#10;pEgHJfoESSNqKzkah/T0xpXg9WQebSDozIOmXx1SetmCF7+3VvctJwxAZcE/uToQFg6Ook3/XjOI&#10;TnZex0wdGtuFgJADdIgFeT4XhB88orBZzCd5URQYUbDNinyaxYolpDydNtb5t1x3KEwqbAF7jE72&#10;D84HNKQ8uYTLlF4LKWPRpUJ9hacTUFE84bQULFgjS7vdLKVFexJ0k06zLI/cgP+lWyc8qFeKDtCl&#10;4Rv0FNKxUixe44mQwxygSBWCAzsAd5wNKvkxT+er2WqWj/LxZDXK07oe3a+X+WiyzqZF/aZeLuvs&#10;Z8CZ5WUrGOMqQD0pNsv/ThHH3hm0dtbsFSV3yXwdv5fMk2sYMc3A6vSP7KIOQukHCW00ewYZWD20&#10;IDwZMGm1/Y5RD+1XYfdtRyzHSL5TIKV5luehX+MiL6ZjWNhLy+bSQhSFUBX2GA3TpR96fGes2LZw&#10;UxZrrPQ9yK8RURlBmgOqo2ihxSKD43MQevhyHb1+P1qLXwAAAP//AwBQSwMEFAAGAAgAAAAhAKqS&#10;a2zgAAAACQEAAA8AAABkcnMvZG93bnJldi54bWxMj0FPwkAUhO8m/ofNM/EG25ZGoXZLCAknTyKJ&#10;8fboPtpCd7d2t7T6632e5DiZycw3+XoyrbhS7xtnFcTzCATZ0unGVgoO77vZEoQPaDW2zpKCb/Kw&#10;Lu7vcsy0G+0bXfehElxifYYK6hC6TEpf1mTQz11Hlr2T6w0Gln0ldY8jl5tWJlH0JA02lhdq7Ghb&#10;U3nZD0ZBit3Xx0/7ORx2r6tTfG4223QclXp8mDYvIAJN4T8Mf/iMDgUzHd1gtRetgiU/CQpm8SIB&#10;wf4qfV6AOHIwiVOQRS5vHxS/AAAA//8DAFBLAQItABQABgAIAAAAIQC2gziS/gAAAOEBAAATAAAA&#10;AAAAAAAAAAAAAAAAAABbQ29udGVudF9UeXBlc10ueG1sUEsBAi0AFAAGAAgAAAAhADj9If/WAAAA&#10;lAEAAAsAAAAAAAAAAAAAAAAALwEAAF9yZWxzLy5yZWxzUEsBAi0AFAAGAAgAAAAhADcGI/l8AgAA&#10;/AQAAA4AAAAAAAAAAAAAAAAALgIAAGRycy9lMm9Eb2MueG1sUEsBAi0AFAAGAAgAAAAhAKqSa2zg&#10;AAAACQEAAA8AAAAAAAAAAAAAAAAA1gQAAGRycy9kb3ducmV2LnhtbFBLBQYAAAAABAAEAPMAAADj&#10;BQAAAAA=&#10;" filled="f" strokecolor="#007114" strokeweight="6pt"/>
            </w:pict>
          </mc:Fallback>
        </mc:AlternateContent>
      </w: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POST-ÉVALUATION DE LA CMP – médecins généralistes</w:t>
      </w:r>
    </w:p>
    <w:p w:rsidR="004A0917" w:rsidRPr="002E5F8E" w:rsidRDefault="004A0917" w:rsidP="004A0917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« Utilisation rationnelle des benzodiazépines grâce à </w:t>
      </w:r>
    </w:p>
    <w:p w:rsidR="004A0917" w:rsidRPr="00D61252" w:rsidRDefault="004A0917" w:rsidP="004A0917">
      <w:pPr>
        <w:pStyle w:val="ListParagraph"/>
        <w:ind w:left="0"/>
        <w:jc w:val="center"/>
        <w:rPr>
          <w:rFonts w:ascii="Tahoma" w:hAnsi="Tahoma" w:cs="Tahoma"/>
          <w:b/>
          <w:color w:val="007114"/>
          <w:sz w:val="28"/>
          <w:szCs w:val="28"/>
        </w:rPr>
        <w:bidi w:val="0"/>
      </w:pPr>
      <w:r>
        <w:rPr>
          <w:rFonts w:ascii="Tahoma" w:cs="Tahoma" w:hAnsi="Tahoma"/>
          <w:color w:val="007114"/>
          <w:sz w:val="28"/>
          <w:szCs w:val="28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une collaboration multidisciplinaire »</w:t>
      </w:r>
    </w:p>
    <w:p w:rsidR="004A0917" w:rsidRPr="002E5F8E" w:rsidRDefault="004A0917" w:rsidP="004A0917">
      <w:pPr>
        <w:rPr>
          <w:rFonts w:ascii="Tahoma" w:hAnsi="Tahoma" w:cs="Tahoma"/>
          <w:b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 </w:t>
      </w: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Date : </w:t>
      </w:r>
    </w:p>
    <w:p w:rsidR="004A0917" w:rsidRDefault="004A0917" w:rsidP="004A0917">
      <w:pPr>
        <w:rPr>
          <w:rFonts w:ascii="Tahoma" w:hAnsi="Tahoma" w:cs="Tahoma"/>
          <w:i/>
          <w:color w:val="007114"/>
          <w:sz w:val="24"/>
          <w:szCs w:val="24"/>
        </w:rPr>
        <w:bidi w:val="0"/>
      </w:pPr>
      <w:r>
        <w:rPr>
          <w:rFonts w:ascii="Tahoma" w:cs="Tahoma" w:hAnsi="Tahoma"/>
          <w:color w:val="007114"/>
          <w:sz w:val="24"/>
          <w:szCs w:val="24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 Région :</w:t>
      </w:r>
      <w:r>
        <w:rPr>
          <w:rFonts w:ascii="Tahoma" w:cs="Tahoma" w:hAnsi="Tahoma"/>
          <w:color w:val="007114"/>
          <w:sz w:val="24"/>
          <w:szCs w:val="24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 </w:t>
      </w:r>
    </w:p>
    <w:p w:rsidR="004A0917" w:rsidRPr="00C76BD4" w:rsidRDefault="004A0917" w:rsidP="00C76BD4">
      <w:pPr>
        <w:rPr>
          <w:rFonts w:ascii="Tahoma" w:hAnsi="Tahoma" w:cs="Tahoma"/>
        </w:rPr>
      </w:pPr>
    </w:p>
    <w:p w:rsidR="004A0917" w:rsidRPr="003D7F34" w:rsidRDefault="004A0917" w:rsidP="004A0917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Depuis combien de temps êtes-vous médecin généraliste en exercice ?</w:t>
      </w:r>
    </w:p>
    <w:p w:rsidR="004A0917" w:rsidRPr="00F11B94" w:rsidRDefault="004A0917" w:rsidP="004A0917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 à 10 ans</w:t>
      </w:r>
    </w:p>
    <w:p w:rsidR="004A0917" w:rsidRPr="00F11B94" w:rsidRDefault="004A0917" w:rsidP="004A0917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10 à 20 ans</w:t>
      </w:r>
    </w:p>
    <w:p w:rsidR="004A0917" w:rsidRPr="00F11B94" w:rsidRDefault="004A0917" w:rsidP="004A0917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20 à 30 ans</w:t>
      </w:r>
    </w:p>
    <w:p w:rsidR="004A0917" w:rsidRPr="00F11B94" w:rsidRDefault="004A0917" w:rsidP="004A0917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&gt; 30 ans</w:t>
      </w:r>
    </w:p>
    <w:p w:rsidR="004A0917" w:rsidRPr="00F11B94" w:rsidRDefault="004A0917" w:rsidP="004A0917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suis médecin généraliste en formation</w:t>
      </w:r>
    </w:p>
    <w:p w:rsidR="004A0917" w:rsidRPr="00913E93" w:rsidRDefault="004A0917" w:rsidP="004A0917">
      <w:pPr>
        <w:pStyle w:val="ListParagraph"/>
        <w:numPr>
          <w:ilvl w:val="0"/>
          <w:numId w:val="1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ne suis pas un médecin généraliste en exercice </w:t>
      </w:r>
    </w:p>
    <w:p w:rsidR="004A0917" w:rsidRPr="00F11B94" w:rsidRDefault="004A0917" w:rsidP="004A0917">
      <w:pPr>
        <w:pStyle w:val="ListParagraph"/>
        <w:ind w:left="1440"/>
        <w:rPr>
          <w:rFonts w:ascii="Tahoma" w:hAnsi="Tahoma" w:cs="Tahoma"/>
        </w:rPr>
      </w:pPr>
    </w:p>
    <w:p w:rsidR="004A0917" w:rsidRPr="003D7F34" w:rsidRDefault="00C76BD4" w:rsidP="00C76BD4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Considérez-vous les outils/connaissances proposés comme utiles/utilisables pour vos patients souffrant de troubles du sommeil ?</w:t>
      </w:r>
    </w:p>
    <w:p w:rsidR="004A0917" w:rsidRPr="00F11B94" w:rsidRDefault="004A0917" w:rsidP="004A0917">
      <w:pPr>
        <w:pStyle w:val="ListParagraph"/>
        <w:ind w:left="360"/>
        <w:rPr>
          <w:rFonts w:ascii="Tahoma" w:hAnsi="Tahoma" w:cs="Tahoma"/>
        </w:rPr>
      </w:pPr>
    </w:p>
    <w:p w:rsidR="004A0917" w:rsidRPr="00F11B94" w:rsidRDefault="004A0917" w:rsidP="004A0917">
      <w:pPr>
        <w:pStyle w:val="ListParagraph"/>
        <w:ind w:left="36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êtes d'accord.</w:t>
      </w:r>
    </w:p>
    <w:p w:rsidR="004A0917" w:rsidRDefault="00C76BD4" w:rsidP="004A0917">
      <w:pPr>
        <w:spacing w:line="240" w:lineRule="auto"/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pas du tout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plutôt pas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neutre, sans opinion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plutôt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tout à fait d’accord</w:t>
      </w:r>
    </w:p>
    <w:p w:rsidR="004A0917" w:rsidRPr="00F11B94" w:rsidRDefault="004A0917" w:rsidP="004A0917">
      <w:pPr>
        <w:spacing w:line="240" w:lineRule="auto"/>
        <w:ind w:left="2124"/>
        <w:rPr>
          <w:rFonts w:ascii="Tahoma" w:hAnsi="Tahoma" w:cs="Tahoma"/>
          <w:i/>
        </w:rPr>
      </w:pPr>
    </w:p>
    <w:p w:rsidR="004A0917" w:rsidRPr="00107FC4" w:rsidRDefault="002E5875" w:rsidP="00107FC4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Psychoéducation pour le patient (qu'est-ce que le sommeil, quand y a-t-il un trouble du sommeil, de quelle manière le sommeil entretient-il un lien avec les activités [stress] de la journée…)</w:t>
      </w:r>
    </w:p>
    <w:p w:rsidR="004A0917" w:rsidRPr="00F11B94" w:rsidRDefault="003D7F34" w:rsidP="004A0917">
      <w:pPr>
        <w:ind w:left="1776" w:firstLine="34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utile / intéressant</w:t>
      </w:r>
    </w:p>
    <w:p w:rsidR="004A0917" w:rsidRPr="00F11B94" w:rsidRDefault="004A0917" w:rsidP="004A0917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3D7F34" w:rsidP="004A0917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applicable en pratique</w:t>
      </w:r>
    </w:p>
    <w:p w:rsidR="004A0917" w:rsidRPr="00F11B94" w:rsidRDefault="004A0917" w:rsidP="00107FC4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Conseils portant sur l'hygiène de sommeil pour la prise en charge de l'insomnie du patient.</w:t>
      </w:r>
    </w:p>
    <w:p w:rsidR="004A0917" w:rsidRPr="00F11B94" w:rsidRDefault="003D7F34" w:rsidP="004A0917">
      <w:pPr>
        <w:ind w:left="1776" w:firstLine="34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utile / intéressant</w:t>
      </w:r>
    </w:p>
    <w:p w:rsidR="004A0917" w:rsidRPr="00F11B94" w:rsidRDefault="004A0917" w:rsidP="004A0917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3D7F34" w:rsidP="004A0917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utilisable en pratique</w:t>
      </w:r>
    </w:p>
    <w:p w:rsidR="004A0917" w:rsidRPr="00F11B94" w:rsidRDefault="004A0917" w:rsidP="004A091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Inscription de la date d'arrêt sur l'ordonnance lors de la prescription de BZD.</w:t>
      </w:r>
    </w:p>
    <w:p w:rsidR="004A0917" w:rsidRPr="00F11B94" w:rsidRDefault="004A0917" w:rsidP="004A0917">
      <w:pPr>
        <w:ind w:left="1776" w:firstLine="34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utile / intéressant </w:t>
      </w:r>
    </w:p>
    <w:p w:rsidR="004A0917" w:rsidRPr="00F11B94" w:rsidRDefault="004A0917" w:rsidP="004A0917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utilisable en pratique</w:t>
      </w:r>
    </w:p>
    <w:p w:rsidR="004A0917" w:rsidRPr="00F11B94" w:rsidRDefault="004A0917" w:rsidP="004A091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107FC4" w:rsidRPr="00F11B94" w:rsidRDefault="00107FC4" w:rsidP="00107FC4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Intervention minime – brochure d'éducation</w:t>
      </w:r>
    </w:p>
    <w:p w:rsidR="00107FC4" w:rsidRPr="00F11B94" w:rsidRDefault="00107FC4" w:rsidP="00107FC4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un outil utile / intéressant </w:t>
      </w:r>
    </w:p>
    <w:p w:rsidR="00107FC4" w:rsidRPr="00F11B94" w:rsidRDefault="00107FC4" w:rsidP="00107FC4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107FC4" w:rsidRPr="00F11B94" w:rsidRDefault="00107FC4" w:rsidP="00107FC4">
      <w:pPr>
        <w:ind w:left="2124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un outil utilisable en pratique</w:t>
      </w:r>
    </w:p>
    <w:p w:rsidR="00107FC4" w:rsidRPr="00913E93" w:rsidRDefault="00107FC4" w:rsidP="00107FC4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Intervention minime – lettre encourageant l'arrêt</w:t>
      </w:r>
    </w:p>
    <w:p w:rsidR="004A0917" w:rsidRPr="00F11B94" w:rsidRDefault="004A0917" w:rsidP="004A0917">
      <w:pPr>
        <w:ind w:left="1776" w:firstLine="34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un outil utile / intéressant </w:t>
      </w:r>
    </w:p>
    <w:p w:rsidR="004A0917" w:rsidRPr="00F11B94" w:rsidRDefault="004A0917" w:rsidP="004A0917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un outil utilisable en pratique</w:t>
      </w:r>
    </w:p>
    <w:p w:rsidR="004A0917" w:rsidRPr="00F11B94" w:rsidRDefault="004A0917" w:rsidP="004A091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3D7F34" w:rsidP="004A0917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Élaboration d'un protocole de sevrage – diminution contrôlée de la dose</w:t>
      </w:r>
    </w:p>
    <w:p w:rsidR="004A0917" w:rsidRPr="00F11B94" w:rsidRDefault="004A0917" w:rsidP="004A091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trouve que c'est utile / intéressant </w:t>
      </w:r>
    </w:p>
    <w:p w:rsidR="004A0917" w:rsidRPr="00F11B94" w:rsidRDefault="004A0917" w:rsidP="004A091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ind w:left="2124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utilisable en pratique</w:t>
      </w:r>
    </w:p>
    <w:p w:rsidR="004A0917" w:rsidRDefault="004A0917" w:rsidP="003D7F34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3D7F34" w:rsidRDefault="003D7F34" w:rsidP="003D7F34">
      <w:pPr>
        <w:ind w:left="2124"/>
        <w:rPr>
          <w:rFonts w:ascii="Tahoma" w:hAnsi="Tahoma" w:cs="Tahoma"/>
          <w:i/>
        </w:rPr>
      </w:pPr>
    </w:p>
    <w:p w:rsidR="003D7F34" w:rsidRDefault="003D7F34" w:rsidP="003D7F34">
      <w:pPr>
        <w:ind w:left="2124"/>
        <w:rPr>
          <w:rFonts w:ascii="Tahoma" w:hAnsi="Tahoma" w:cs="Tahoma"/>
          <w:i/>
        </w:rPr>
      </w:pPr>
    </w:p>
    <w:p w:rsidR="003D7F34" w:rsidRDefault="003D7F34" w:rsidP="003D7F34">
      <w:pPr>
        <w:ind w:left="2124"/>
        <w:rPr>
          <w:rFonts w:ascii="Tahoma" w:hAnsi="Tahoma" w:cs="Tahoma"/>
          <w:i/>
        </w:rPr>
      </w:pPr>
    </w:p>
    <w:p w:rsidR="003D7F34" w:rsidRPr="00F11B94" w:rsidRDefault="003D7F34" w:rsidP="003D7F34">
      <w:pPr>
        <w:ind w:left="2124"/>
        <w:rPr>
          <w:rFonts w:ascii="Tahoma" w:hAnsi="Tahoma" w:cs="Tahoma"/>
          <w:i/>
        </w:rPr>
      </w:pPr>
    </w:p>
    <w:p w:rsidR="004A0917" w:rsidRPr="00F11B94" w:rsidRDefault="004A0917" w:rsidP="004A0917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Sevrage – inscription du STS (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start to stop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) sur l'ordonnance</w:t>
      </w:r>
    </w:p>
    <w:p w:rsidR="004A0917" w:rsidRPr="00F11B94" w:rsidRDefault="004A0917" w:rsidP="004A091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trouve que c'est utile / intéressant </w:t>
      </w:r>
    </w:p>
    <w:p w:rsidR="004A0917" w:rsidRPr="00F11B94" w:rsidRDefault="004A0917" w:rsidP="004A091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ind w:left="2124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utilisable en pratique</w:t>
      </w:r>
    </w:p>
    <w:p w:rsidR="004A0917" w:rsidRPr="00F11B94" w:rsidRDefault="004A0917" w:rsidP="004A0917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pStyle w:val="ListParagraph"/>
        <w:ind w:left="360"/>
        <w:rPr>
          <w:rFonts w:ascii="Tahoma" w:hAnsi="Tahoma" w:cs="Tahoma"/>
        </w:rPr>
      </w:pPr>
    </w:p>
    <w:p w:rsidR="004A0917" w:rsidRPr="00F11B94" w:rsidRDefault="004A0917" w:rsidP="004A0917">
      <w:pPr>
        <w:pStyle w:val="ListParagraph"/>
        <w:numPr>
          <w:ilvl w:val="0"/>
          <w:numId w:val="2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Sevrage – médecin généraliste et pharmacien collaborent en duo pour l'accompagnement du patient</w:t>
      </w:r>
    </w:p>
    <w:p w:rsidR="004A0917" w:rsidRPr="00F11B94" w:rsidRDefault="004A0917" w:rsidP="004A0917">
      <w:pPr>
        <w:pStyle w:val="ListParagraph"/>
        <w:ind w:left="360"/>
        <w:rPr>
          <w:rFonts w:ascii="Tahoma" w:hAnsi="Tahoma" w:cs="Tahoma"/>
        </w:rPr>
      </w:pPr>
    </w:p>
    <w:p w:rsidR="004A0917" w:rsidRPr="00F11B94" w:rsidRDefault="004A0917" w:rsidP="004A0917">
      <w:pPr>
        <w:ind w:left="1776" w:firstLine="348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trouve que c'est utile / intéressant </w:t>
      </w:r>
    </w:p>
    <w:p w:rsidR="004A0917" w:rsidRPr="00F11B94" w:rsidRDefault="004A0917" w:rsidP="004A0917">
      <w:pPr>
        <w:ind w:left="213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ind w:left="1776" w:firstLine="348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Je considère que c'est utilisable en pratique</w:t>
      </w:r>
    </w:p>
    <w:p w:rsidR="004A0917" w:rsidRPr="003D7F34" w:rsidRDefault="004A0917" w:rsidP="003D7F34">
      <w:pPr>
        <w:numPr>
          <w:ilvl w:val="0"/>
          <w:numId w:val="6"/>
        </w:numPr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F11B94" w:rsidRDefault="004A0917" w:rsidP="004A0917">
      <w:pPr>
        <w:pStyle w:val="ListParagraph"/>
        <w:ind w:left="360"/>
        <w:rPr>
          <w:rFonts w:ascii="Tahoma" w:hAnsi="Tahoma" w:cs="Tahoma"/>
        </w:rPr>
      </w:pPr>
    </w:p>
    <w:p w:rsidR="004A0917" w:rsidRPr="003D7F34" w:rsidRDefault="004A0917" w:rsidP="004A0917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J'estime que ma participation à la CMP a été utile.</w:t>
      </w:r>
    </w:p>
    <w:p w:rsidR="004A0917" w:rsidRPr="00F11B94" w:rsidRDefault="004A0917" w:rsidP="004A0917">
      <w:pPr>
        <w:pStyle w:val="ListParagraph"/>
        <w:ind w:left="0" w:firstLine="360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Choisissez à chaque fois un chiffre indiquant dans quelle mesure vous êtes d'accord.</w:t>
      </w:r>
    </w:p>
    <w:p w:rsidR="004A0917" w:rsidRDefault="00107FC4" w:rsidP="004A0917">
      <w:pPr>
        <w:spacing w:line="240" w:lineRule="auto"/>
        <w:ind w:left="1416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 : pas du tout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 : plutôt pas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 : neutre, sans opinion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 : plutôt d’accord</w:t>
      </w: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 : tout à fait d’accord</w:t>
      </w:r>
    </w:p>
    <w:p w:rsidR="004A0917" w:rsidRPr="00F11B94" w:rsidRDefault="004A0917" w:rsidP="004A0917">
      <w:pPr>
        <w:spacing w:line="240" w:lineRule="auto"/>
        <w:ind w:left="1416"/>
        <w:rPr>
          <w:rFonts w:ascii="Tahoma" w:hAnsi="Tahoma" w:cs="Tahoma"/>
          <w:i/>
        </w:rPr>
      </w:pPr>
    </w:p>
    <w:p w:rsidR="004A0917" w:rsidRPr="00F11B94" w:rsidRDefault="004A0917" w:rsidP="00107FC4">
      <w:pPr>
        <w:ind w:left="2124"/>
        <w:rPr>
          <w:rFonts w:ascii="Tahoma" w:hAnsi="Tahoma" w:cs="Tahoma"/>
          <w:i/>
        </w:rPr>
        <w:bidi w:val="0"/>
      </w:pP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1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2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3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4</w:t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ab/>
      </w:r>
      <w:r>
        <w:rPr>
          <w:rFonts w:ascii="Tahoma" w:cs="Tahoma" w:hAnsi="Tahoma"/>
          <w:lang w:val="fr-be"/>
          <w:b w:val="0"/>
          <w:bCs w:val="0"/>
          <w:i w:val="1"/>
          <w:iCs w:val="1"/>
          <w:u w:val="none"/>
          <w:vertAlign w:val="baseline"/>
          <w:rtl w:val="0"/>
        </w:rPr>
        <w:t xml:space="preserve">5</w:t>
      </w:r>
    </w:p>
    <w:p w:rsidR="004A0917" w:rsidRPr="006C7683" w:rsidRDefault="004A0917" w:rsidP="004A0917">
      <w:pPr>
        <w:pStyle w:val="ListParagraph"/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Expliquez éventuellement votre réponse</w:t>
      </w:r>
    </w:p>
    <w:p w:rsidR="004A0917" w:rsidRPr="00F11B94" w:rsidRDefault="004A0917" w:rsidP="004A0917">
      <w:pPr>
        <w:pStyle w:val="ListParagraph"/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rPr>
          <w:rFonts w:ascii="Tahoma" w:hAnsi="Tahoma" w:cs="Tahoma"/>
          <w:color w:val="1F497D"/>
        </w:rPr>
      </w:pPr>
    </w:p>
    <w:p w:rsidR="004A0917" w:rsidRDefault="004A0917" w:rsidP="004A0917">
      <w:pPr>
        <w:rPr>
          <w:rFonts w:ascii="Tahoma" w:hAnsi="Tahoma" w:cs="Tahoma"/>
        </w:rPr>
      </w:pPr>
    </w:p>
    <w:p w:rsidR="004A0917" w:rsidRDefault="004A0917" w:rsidP="004A0917">
      <w:pPr>
        <w:rPr>
          <w:rFonts w:ascii="Tahoma" w:hAnsi="Tahoma" w:cs="Tahoma"/>
        </w:rPr>
      </w:pPr>
    </w:p>
    <w:p w:rsidR="004A0917" w:rsidRDefault="004A0917" w:rsidP="004A0917">
      <w:pPr>
        <w:rPr>
          <w:rFonts w:ascii="Tahoma" w:hAnsi="Tahoma" w:cs="Tahoma"/>
        </w:rPr>
      </w:pPr>
    </w:p>
    <w:p w:rsidR="00107FC4" w:rsidRDefault="00107FC4" w:rsidP="004A0917">
      <w:pPr>
        <w:rPr>
          <w:rFonts w:ascii="Tahoma" w:hAnsi="Tahoma" w:cs="Tahoma"/>
        </w:rPr>
      </w:pPr>
    </w:p>
    <w:p w:rsidR="00107FC4" w:rsidRDefault="00107FC4" w:rsidP="004A0917">
      <w:pPr>
        <w:rPr>
          <w:rFonts w:ascii="Tahoma" w:hAnsi="Tahoma" w:cs="Tahoma"/>
        </w:rPr>
      </w:pPr>
    </w:p>
    <w:p w:rsidR="004A0917" w:rsidRPr="003D7F34" w:rsidRDefault="004A0917" w:rsidP="003D7F34">
      <w:pPr>
        <w:rPr>
          <w:rFonts w:ascii="Tahoma" w:hAnsi="Tahoma" w:cs="Tahoma"/>
        </w:rPr>
      </w:pPr>
    </w:p>
    <w:p w:rsidR="00107FC4" w:rsidRPr="003D7F34" w:rsidRDefault="00107FC4" w:rsidP="00107FC4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Parmi les affirmations suivantes, laquelle/lesquelles s'applique(nt) le mieux à vous ?</w:t>
      </w:r>
    </w:p>
    <w:p w:rsidR="00107FC4" w:rsidRPr="003D7F34" w:rsidRDefault="00107FC4" w:rsidP="00107FC4">
      <w:pPr>
        <w:pStyle w:val="ListParagraph"/>
        <w:ind w:left="360"/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Indiquez 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single"/>
          <w:vertAlign w:val="baseline"/>
          <w:rtl w:val="0"/>
        </w:rPr>
        <w:t xml:space="preserve">toutes</w:t>
      </w:r>
      <w:r>
        <w:rPr>
          <w:rFonts w:ascii="Tahoma" w:cs="Tahoma" w:hAnsi="Tahoma"/>
          <w:lang w:val="fr-be"/>
          <w:b w:val="1"/>
          <w:bCs w:val="1"/>
          <w:i w:val="1"/>
          <w:iCs w:val="1"/>
          <w:u w:val="none"/>
          <w:vertAlign w:val="baseline"/>
          <w:rtl w:val="0"/>
        </w:rPr>
        <w:t xml:space="preserve"> les affirmations qui s'appliquent à vous.</w:t>
      </w:r>
    </w:p>
    <w:p w:rsidR="00107FC4" w:rsidRPr="00D61252" w:rsidRDefault="00107FC4" w:rsidP="00107FC4">
      <w:pPr>
        <w:pStyle w:val="ListParagraph"/>
        <w:ind w:left="0"/>
        <w:rPr>
          <w:rFonts w:ascii="Tahoma" w:hAnsi="Tahoma" w:cs="Tahoma"/>
        </w:rPr>
      </w:pPr>
    </w:p>
    <w:p w:rsidR="00107FC4" w:rsidRPr="00EB610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n'ai pas l'intention de prescrire moins de benzodiazépines (BZD).</w:t>
      </w:r>
    </w:p>
    <w:p w:rsidR="00107FC4" w:rsidRPr="00EB610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déjà tenté par le passé de prescrire moins de BZD.</w:t>
      </w:r>
    </w:p>
    <w:p w:rsidR="00107FC4" w:rsidRPr="00EB610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de prescrire moins de BZD dans les semaines à venir (dans un délai d'1 mois).</w:t>
      </w:r>
    </w:p>
    <w:p w:rsidR="00107FC4" w:rsidRPr="00EB610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de prescrire moins de BZD à plus long terme (&gt; 1 mois).</w:t>
      </w:r>
    </w:p>
    <w:p w:rsidR="00107FC4" w:rsidRPr="00EB610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actuellement de prescrire moins de BZD.</w:t>
      </w:r>
    </w:p>
    <w:p w:rsidR="00107FC4" w:rsidRPr="00EB610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depuis longtemps (plus de 6 mois) de prescrire moins de BZD.</w:t>
      </w:r>
    </w:p>
    <w:p w:rsidR="00107FC4" w:rsidRPr="00EB610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J'ai l'intention de prescrire moins de BZD mais je ne sais pas comment.</w:t>
      </w:r>
    </w:p>
    <w:p w:rsidR="00107FC4" w:rsidRPr="00EB610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actuellement de prescrire moins de BZD mais je n'y parviens pas.</w:t>
      </w:r>
    </w:p>
    <w:p w:rsidR="00107FC4" w:rsidRPr="00EB610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tente actuellement de prescrire moins de BZD et j'y parviens.</w:t>
      </w:r>
    </w:p>
    <w:p w:rsidR="00107FC4" w:rsidRDefault="00107FC4" w:rsidP="00107FC4">
      <w:pPr>
        <w:pStyle w:val="ListParagraph"/>
        <w:numPr>
          <w:ilvl w:val="0"/>
          <w:numId w:val="3"/>
        </w:numPr>
        <w:rPr>
          <w:rFonts w:ascii="Tahoma" w:hAnsi="Tahoma" w:cs="Tahoma"/>
        </w:rPr>
        <w:bidi w:val="0"/>
      </w:pPr>
      <w:r>
        <w:rPr>
          <w:rFonts w:ascii="Tahoma" w:cs="Tahoma" w:hAnsi="Tahoma"/>
          <w:lang w:val="fr-be"/>
          <w:b w:val="0"/>
          <w:bCs w:val="0"/>
          <w:i w:val="0"/>
          <w:iCs w:val="0"/>
          <w:u w:val="none"/>
          <w:vertAlign w:val="baseline"/>
          <w:rtl w:val="0"/>
        </w:rPr>
        <w:t xml:space="preserve">Je prescris peu de BZD depuis des années déjà. </w:t>
      </w:r>
    </w:p>
    <w:p w:rsidR="00107FC4" w:rsidRPr="00EB6104" w:rsidRDefault="00107FC4" w:rsidP="00107FC4">
      <w:pPr>
        <w:pStyle w:val="ListParagraph"/>
        <w:rPr>
          <w:rFonts w:ascii="Tahoma" w:hAnsi="Tahoma" w:cs="Tahoma"/>
        </w:rPr>
      </w:pPr>
    </w:p>
    <w:p w:rsidR="004A0917" w:rsidRPr="003D7F34" w:rsidRDefault="004A0917" w:rsidP="00107FC4">
      <w:pPr>
        <w:pStyle w:val="ListParagraph"/>
        <w:numPr>
          <w:ilvl w:val="0"/>
          <w:numId w:val="5"/>
        </w:numPr>
        <w:rPr>
          <w:rFonts w:ascii="Tahoma" w:hAnsi="Tahoma" w:cs="Tahoma"/>
          <w:b/>
        </w:rPr>
        <w:bidi w:val="0"/>
      </w:pP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Indiquez </w:t>
      </w:r>
      <w:r>
        <w:rPr>
          <w:rFonts w:ascii="Tahoma" w:cs="Tahoma" w:hAnsi="Tahoma"/>
          <w:lang w:val="fr-be"/>
          <w:b w:val="1"/>
          <w:bCs w:val="1"/>
          <w:i w:val="0"/>
          <w:iCs w:val="0"/>
          <w:u w:val="single"/>
          <w:vertAlign w:val="baseline"/>
          <w:rtl w:val="0"/>
        </w:rPr>
        <w:t xml:space="preserve">tous</w:t>
      </w:r>
      <w:r>
        <w:rPr>
          <w:rFonts w:ascii="Tahoma" w:cs="Tahoma" w:hAnsi="Tahoma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 les outils que vous utilisiez déjà ou que vous souhaitez commencer à utiliser.</w:t>
      </w:r>
    </w:p>
    <w:p w:rsidR="004A0917" w:rsidRPr="00F11B94" w:rsidRDefault="004A0917" w:rsidP="004A0917">
      <w:pPr>
        <w:pStyle w:val="ListParagraph"/>
        <w:ind w:left="360"/>
        <w:rPr>
          <w:rFonts w:ascii="Tahoma" w:hAnsi="Tahoma" w:cs="Tahom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9"/>
        <w:gridCol w:w="1589"/>
        <w:gridCol w:w="1764"/>
      </w:tblGrid>
      <w:tr w:rsidR="004A0917" w:rsidRPr="00793100" w:rsidTr="00CC249F">
        <w:tc>
          <w:tcPr>
            <w:tcW w:w="534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  <w:b/>
              </w:rPr>
              <w:bidi w:val="0"/>
            </w:pPr>
            <w:r>
              <w:rPr>
                <w:rFonts w:ascii="Tahoma" w:cs="Tahoma" w:hAnsi="Tahoma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Outil</w:t>
            </w:r>
          </w:p>
        </w:tc>
        <w:tc>
          <w:tcPr>
            <w:tcW w:w="158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  <w:b/>
              </w:rPr>
              <w:bidi w:val="0"/>
            </w:pPr>
            <w:r>
              <w:rPr>
                <w:rFonts w:ascii="Tahoma" w:cs="Tahoma" w:hAnsi="Tahoma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Je le fais déjà</w:t>
            </w:r>
          </w:p>
        </w:tc>
        <w:tc>
          <w:tcPr>
            <w:tcW w:w="1764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  <w:b/>
              </w:rPr>
              <w:bidi w:val="0"/>
            </w:pPr>
            <w:r>
              <w:rPr>
                <w:rFonts w:ascii="Tahoma" w:cs="Tahoma" w:hAnsi="Tahoma"/>
                <w:lang w:val="fr-be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Je vais le faire</w:t>
            </w:r>
          </w:p>
        </w:tc>
      </w:tr>
      <w:tr w:rsidR="004A0917" w:rsidRPr="00793100" w:rsidTr="00CC249F">
        <w:tc>
          <w:tcPr>
            <w:tcW w:w="5349" w:type="dxa"/>
            <w:shd w:val="clear" w:color="auto" w:fill="auto"/>
          </w:tcPr>
          <w:p w:rsidR="004A0917" w:rsidRPr="00793100" w:rsidRDefault="00107FC4" w:rsidP="00CC249F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Psychoéducation visant à expliquer au patient tous les stades du sommeil, ce qu'est le sommeil et les attentes que l'on peut avoir.</w:t>
            </w:r>
          </w:p>
        </w:tc>
        <w:tc>
          <w:tcPr>
            <w:tcW w:w="158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764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4A0917" w:rsidRPr="00793100" w:rsidTr="00CC249F">
        <w:tc>
          <w:tcPr>
            <w:tcW w:w="534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Donner des conseils au patient en ce qui concerne l'hygiène de sommeil</w:t>
            </w:r>
          </w:p>
        </w:tc>
        <w:tc>
          <w:tcPr>
            <w:tcW w:w="158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764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4A0917" w:rsidRPr="00793100" w:rsidTr="00CC249F">
        <w:tc>
          <w:tcPr>
            <w:tcW w:w="534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Inscription de la date d'arrêt sur l'ordonnance lors de la prescription de benzodiazépines</w:t>
            </w:r>
          </w:p>
        </w:tc>
        <w:tc>
          <w:tcPr>
            <w:tcW w:w="158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764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4A0917" w:rsidRPr="00793100" w:rsidTr="00CC249F">
        <w:tc>
          <w:tcPr>
            <w:tcW w:w="5349" w:type="dxa"/>
            <w:shd w:val="clear" w:color="auto" w:fill="auto"/>
          </w:tcPr>
          <w:p w:rsidR="004A0917" w:rsidRPr="00793100" w:rsidRDefault="00FC197E" w:rsidP="00CC249F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Intervention minime – brochure d'éducation </w:t>
            </w:r>
          </w:p>
        </w:tc>
        <w:tc>
          <w:tcPr>
            <w:tcW w:w="158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764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4A0917" w:rsidRPr="00793100" w:rsidTr="00CC249F">
        <w:tc>
          <w:tcPr>
            <w:tcW w:w="5349" w:type="dxa"/>
            <w:shd w:val="clear" w:color="auto" w:fill="auto"/>
          </w:tcPr>
          <w:p w:rsidR="004A0917" w:rsidRPr="00793100" w:rsidRDefault="00FC197E" w:rsidP="00CC249F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Intervention minime – lettre encourageant l'arrêt</w:t>
            </w:r>
          </w:p>
        </w:tc>
        <w:tc>
          <w:tcPr>
            <w:tcW w:w="158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764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4A0917" w:rsidRPr="00793100" w:rsidTr="00CC249F">
        <w:tc>
          <w:tcPr>
            <w:tcW w:w="534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Élaboration d'un protocole de sevrage – diminution contrôlée de la dose</w:t>
            </w:r>
          </w:p>
        </w:tc>
        <w:tc>
          <w:tcPr>
            <w:tcW w:w="158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764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  <w:tr w:rsidR="004A0917" w:rsidRPr="00793100" w:rsidTr="00CC249F">
        <w:tc>
          <w:tcPr>
            <w:tcW w:w="534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360"/>
              <w:rPr>
                <w:rFonts w:ascii="Tahoma" w:hAnsi="Tahoma" w:cs="Tahoma"/>
              </w:rPr>
              <w:bidi w:val="0"/>
            </w:pPr>
            <w:r>
              <w:rPr>
                <w:rFonts w:ascii="Tahoma" w:cs="Tahoma" w:hAnsi="Tahoma"/>
                <w:lang w:val="fr-be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Sevrage – médecin généraliste et pharmacien en tant que duo pour l'accompagnement du patient</w:t>
            </w:r>
          </w:p>
        </w:tc>
        <w:tc>
          <w:tcPr>
            <w:tcW w:w="1589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  <w:tc>
          <w:tcPr>
            <w:tcW w:w="1764" w:type="dxa"/>
            <w:shd w:val="clear" w:color="auto" w:fill="auto"/>
          </w:tcPr>
          <w:p w:rsidR="004A0917" w:rsidRPr="00793100" w:rsidRDefault="004A0917" w:rsidP="00CC249F">
            <w:pPr>
              <w:pStyle w:val="ListParagraph"/>
              <w:ind w:left="0"/>
              <w:rPr>
                <w:rFonts w:ascii="Tahoma" w:hAnsi="Tahoma" w:cs="Tahoma"/>
              </w:rPr>
            </w:pPr>
          </w:p>
        </w:tc>
      </w:tr>
    </w:tbl>
    <w:p w:rsidR="004A0917" w:rsidRPr="00C8097B" w:rsidRDefault="004A0917" w:rsidP="004A0917">
      <w:pPr>
        <w:rPr>
          <w:rFonts w:ascii="Tahoma" w:hAnsi="Tahoma" w:cs="Tahoma"/>
          <w:color w:val="007114"/>
        </w:rPr>
        <w:bidi w:val="0"/>
      </w:pPr>
      <w:r>
        <w:rPr>
          <w:rFonts w:ascii="Tahoma" w:cs="Tahoma" w:hAnsi="Tahoma"/>
          <w:noProof/>
          <w:color w:val="007114"/>
          <w:lang w:val="fr-be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F60A10" wp14:editId="4EECEAA4">
                <wp:simplePos x="0" y="0"/>
                <wp:positionH relativeFrom="margin">
                  <wp:align>right</wp:align>
                </wp:positionH>
                <wp:positionV relativeFrom="paragraph">
                  <wp:posOffset>199390</wp:posOffset>
                </wp:positionV>
                <wp:extent cx="5466080" cy="561975"/>
                <wp:effectExtent l="0" t="0" r="2032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6080" cy="561975"/>
                        </a:xfrm>
                        <a:prstGeom prst="rect">
                          <a:avLst/>
                        </a:prstGeom>
                        <a:noFill/>
                        <a:ln w="19050" algn="ctr">
                          <a:solidFill>
                            <a:srgbClr val="00711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27615" id="Rectangle 1" o:spid="_x0000_s1026" style="position:absolute;margin-left:379.2pt;margin-top:15.7pt;width:430.4pt;height:44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5dx9QIAAEAGAAAOAAAAZHJzL2Uyb0RvYy54bWysVE1v2zAMvQ/YfxB0d20n/kpQp0gdZxiw&#10;j2LdsLNiybEwW/IkpU437L+PkpM0aS/DUB8MUaKo98hHXt/suxY9MKW5FDkOrwKMmKgk5WKb429f&#10;116GkTZEUNJKwXL8yDS+Wbx9cz30czaRjWwpUwiCCD0f+hw3xvRz39dVwzqir2TPBBzWUnXEgKm2&#10;PlVkgOhd60+CIPEHqWivZMW0ht3VeIgXLn5ds8p8rmvNDGpzDNiM+yv339i/v7gm860ifcOrAwzy&#10;Hyg6wgU8egq1IoagneIvQnW8UlLL2lxVsvNlXfOKOQ7AJgyesblvSM8cF0iO7k9p0q8Xtvr0cKcQ&#10;p1A7jATpoERfIGlEbFuGQpueoddz8Lrv75QlqPsPsvqhkZBFA15sqZQcGkYogHL+/sUFa2i4ijbD&#10;R0khOtkZ6TK1r1VnA0IO0N4V5PFUELY3qILNOEqSIIO6VXAWJ+EsjS0kn8yPt3ulzTsmO2QXOVaA&#10;3UUnDx+0GV2PLvYxIde8bV3RW4EGgDwLYohP2i3ItzLKXday5dQ6OsJquylahR6IlVCQhmF0wHDh&#10;1nEDQm55l+MssN8oLZuZUlD3oiG8HddAoBU2OHMSHaGCtTewdPuQACef37NgVmZlFnnRJCm9KFit&#10;vOW6iLxkHabxaroqilX4x6IOo3nDKWXCAj9KOYz+TSqHphpFeBLzBUF9noe1+17mwb+E4UoFrC4p&#10;LddxkEbTzEvTeOpF0zLwbrN14S2LMEnS8ra4LZ9RKl2a9OuwOuXcopI7KNt9QwdEuRXQNJ5NoBMo&#10;hxkxScdCnqkDKWm+c9O4zrRytTEuMpOBXkGxo/RO0cdEHIttrVO5DtyeUgXiOArB9ZJtn7ENN5I+&#10;QisBBvu0HbuwaKT6hdEAIyzH+ueOKIZR+15AO87CKLIzzxlRnE7AUOcnm/MTIioIlWMD3eCWhRnn&#10;5K5XfNvAS6FjK+QSWrjmrrtse4+oAL81YEw5JoeRaufgue28ngb/4i8AAAD//wMAUEsDBBQABgAI&#10;AAAAIQBXFTEB3AAAAAcBAAAPAAAAZHJzL2Rvd25yZXYueG1sTI/BTsMwEETvSPyDtUjcqJ0GlTTE&#10;qRCICA49UGjPTrwkEbEdxds2/D3LCY6jGc28KTazG8QJp9gHryFZKBDom2B732r4eH++yUBEMt6a&#10;IXjU8I0RNuXlRWFyG87+DU87agWX+JgbDR3RmEsZmw6diYswomfvM0zOEMuplXYyZy53g1wqtZLO&#10;9J4XOjPiY4fN1+7oNByorhSlKqOn/cvSpq/V9i5WWl9fzQ/3IAhn+gvDLz6jQ8lMdTh6G8WggY+Q&#10;hjS5BcFutlJ8pOZYsl6DLAv5n7/8AQAA//8DAFBLAQItABQABgAIAAAAIQC2gziS/gAAAOEBAAAT&#10;AAAAAAAAAAAAAAAAAAAAAABbQ29udGVudF9UeXBlc10ueG1sUEsBAi0AFAAGAAgAAAAhADj9If/W&#10;AAAAlAEAAAsAAAAAAAAAAAAAAAAALwEAAF9yZWxzLy5yZWxzUEsBAi0AFAAGAAgAAAAhANWfl3H1&#10;AgAAQAYAAA4AAAAAAAAAAAAAAAAALgIAAGRycy9lMm9Eb2MueG1sUEsBAi0AFAAGAAgAAAAhAFcV&#10;MQHcAAAABwEAAA8AAAAAAAAAAAAAAAAATwUAAGRycy9kb3ducmV2LnhtbFBLBQYAAAAABAAEAPMA&#10;AABYBgAAAAA=&#10;" filled="f" strokecolor="#007114" strokeweight="1.5pt">
                <w10:wrap anchorx="margin"/>
              </v:rect>
            </w:pict>
          </mc:Fallback>
        </mc:AlternateContent>
      </w:r>
    </w:p>
    <w:p w:rsidR="004A0917" w:rsidRPr="00F11B94" w:rsidRDefault="004A0917" w:rsidP="004A0917">
      <w:pPr>
        <w:pStyle w:val="ListParagraph"/>
        <w:ind w:left="360"/>
        <w:jc w:val="center"/>
        <w:rPr>
          <w:rFonts w:ascii="Tahoma" w:hAnsi="Tahoma" w:cs="Tahoma"/>
          <w:b/>
          <w:color w:val="007114"/>
        </w:rPr>
        <w:bidi w:val="0"/>
      </w:pPr>
      <w:r>
        <w:rPr>
          <w:rFonts w:ascii="Tahoma" w:cs="Tahoma" w:hAnsi="Tahoma"/>
          <w:color w:val="007114"/>
          <w:lang w:val="fr-be"/>
          <w:b w:val="1"/>
          <w:bCs w:val="1"/>
          <w:i w:val="0"/>
          <w:iCs w:val="0"/>
          <w:u w:val="none"/>
          <w:vertAlign w:val="baseline"/>
          <w:rtl w:val="0"/>
        </w:rPr>
        <w:t xml:space="preserve">Nous vous remercions vivement d'avoir complété cette post-évaluation !</w:t>
      </w:r>
    </w:p>
    <w:p w:rsidR="004A0917" w:rsidRDefault="004A0917" w:rsidP="004A0917"/>
    <w:p w:rsidR="009B1202" w:rsidRDefault="009B1202"/>
    <w:sectPr w:rsidR="009B1202" w:rsidSect="003D1C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D91" w:rsidRDefault="00FC197E">
      <w:pPr>
        <w:spacing w:after="0" w:line="240" w:lineRule="auto"/>
      </w:pPr>
      <w:r>
        <w:separator/>
      </w:r>
    </w:p>
  </w:endnote>
  <w:endnote w:type="continuationSeparator" w:id="0">
    <w:p w:rsidR="00F45D91" w:rsidRDefault="00FC1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97B" w:rsidRDefault="00107FC4">
    <w:pPr>
      <w:pStyle w:val="Footer"/>
      <w:bidi w:val="0"/>
    </w:pPr>
    <w:r>
      <w:rPr>
        <w:lang w:val="fr-be"/>
        <w:b w:val="0"/>
        <w:bCs w:val="0"/>
        <w:i w:val="0"/>
        <w:iCs w:val="0"/>
        <w:u w:val="none"/>
        <w:vertAlign w:val="baseline"/>
        <w:rtl w:val="0"/>
      </w:rPr>
      <w:t xml:space="preserve">Post-évaluation des médecins généralistes pour la CMP « Utilisation rationnelle des benzodiazépines grâce à une collaboration multidisciplinaire ».</w:t>
    </w:r>
  </w:p>
  <w:p w:rsidR="001E101C" w:rsidRDefault="002E5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D91" w:rsidRDefault="00FC197E">
      <w:pPr>
        <w:spacing w:after="0" w:line="240" w:lineRule="auto"/>
      </w:pPr>
      <w:r>
        <w:separator/>
      </w:r>
    </w:p>
  </w:footnote>
  <w:footnote w:type="continuationSeparator" w:id="0">
    <w:p w:rsidR="00F45D91" w:rsidRDefault="00FC1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154B19"/>
    <w:multiLevelType w:val="hybridMultilevel"/>
    <w:tmpl w:val="7FB23B06"/>
    <w:lvl w:ilvl="0" w:tplc="76C830EE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F93066"/>
    <w:multiLevelType w:val="hybridMultilevel"/>
    <w:tmpl w:val="D54EA2E8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046016F"/>
    <w:multiLevelType w:val="hybridMultilevel"/>
    <w:tmpl w:val="280CC97C"/>
    <w:lvl w:ilvl="0" w:tplc="55BC607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66C6E"/>
    <w:multiLevelType w:val="hybridMultilevel"/>
    <w:tmpl w:val="6FF6B9A4"/>
    <w:lvl w:ilvl="0" w:tplc="69429E90">
      <w:start w:val="1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3204" w:hanging="360"/>
      </w:pPr>
    </w:lvl>
    <w:lvl w:ilvl="2" w:tplc="0813001B" w:tentative="1">
      <w:start w:val="1"/>
      <w:numFmt w:val="lowerRoman"/>
      <w:lvlText w:val="%3."/>
      <w:lvlJc w:val="right"/>
      <w:pPr>
        <w:ind w:left="3924" w:hanging="180"/>
      </w:pPr>
    </w:lvl>
    <w:lvl w:ilvl="3" w:tplc="0813000F" w:tentative="1">
      <w:start w:val="1"/>
      <w:numFmt w:val="decimal"/>
      <w:lvlText w:val="%4."/>
      <w:lvlJc w:val="left"/>
      <w:pPr>
        <w:ind w:left="4644" w:hanging="360"/>
      </w:pPr>
    </w:lvl>
    <w:lvl w:ilvl="4" w:tplc="08130019" w:tentative="1">
      <w:start w:val="1"/>
      <w:numFmt w:val="lowerLetter"/>
      <w:lvlText w:val="%5."/>
      <w:lvlJc w:val="left"/>
      <w:pPr>
        <w:ind w:left="5364" w:hanging="360"/>
      </w:pPr>
    </w:lvl>
    <w:lvl w:ilvl="5" w:tplc="0813001B" w:tentative="1">
      <w:start w:val="1"/>
      <w:numFmt w:val="lowerRoman"/>
      <w:lvlText w:val="%6."/>
      <w:lvlJc w:val="right"/>
      <w:pPr>
        <w:ind w:left="6084" w:hanging="180"/>
      </w:pPr>
    </w:lvl>
    <w:lvl w:ilvl="6" w:tplc="0813000F" w:tentative="1">
      <w:start w:val="1"/>
      <w:numFmt w:val="decimal"/>
      <w:lvlText w:val="%7."/>
      <w:lvlJc w:val="left"/>
      <w:pPr>
        <w:ind w:left="6804" w:hanging="360"/>
      </w:pPr>
    </w:lvl>
    <w:lvl w:ilvl="7" w:tplc="08130019" w:tentative="1">
      <w:start w:val="1"/>
      <w:numFmt w:val="lowerLetter"/>
      <w:lvlText w:val="%8."/>
      <w:lvlJc w:val="left"/>
      <w:pPr>
        <w:ind w:left="7524" w:hanging="360"/>
      </w:pPr>
    </w:lvl>
    <w:lvl w:ilvl="8" w:tplc="0813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53830B7"/>
    <w:multiLevelType w:val="hybridMultilevel"/>
    <w:tmpl w:val="9C9C94DC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6406DD"/>
    <w:multiLevelType w:val="hybridMultilevel"/>
    <w:tmpl w:val="7CCE57D0"/>
    <w:lvl w:ilvl="0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13001B" w:tentative="1">
      <w:start w:val="1"/>
      <w:numFmt w:val="lowerRoman"/>
      <w:lvlText w:val="%3."/>
      <w:lvlJc w:val="right"/>
      <w:pPr>
        <w:ind w:left="2880" w:hanging="180"/>
      </w:pPr>
    </w:lvl>
    <w:lvl w:ilvl="3" w:tplc="0813000F" w:tentative="1">
      <w:start w:val="1"/>
      <w:numFmt w:val="decimal"/>
      <w:lvlText w:val="%4."/>
      <w:lvlJc w:val="left"/>
      <w:pPr>
        <w:ind w:left="3600" w:hanging="360"/>
      </w:pPr>
    </w:lvl>
    <w:lvl w:ilvl="4" w:tplc="08130019" w:tentative="1">
      <w:start w:val="1"/>
      <w:numFmt w:val="lowerLetter"/>
      <w:lvlText w:val="%5."/>
      <w:lvlJc w:val="left"/>
      <w:pPr>
        <w:ind w:left="4320" w:hanging="360"/>
      </w:pPr>
    </w:lvl>
    <w:lvl w:ilvl="5" w:tplc="0813001B" w:tentative="1">
      <w:start w:val="1"/>
      <w:numFmt w:val="lowerRoman"/>
      <w:lvlText w:val="%6."/>
      <w:lvlJc w:val="right"/>
      <w:pPr>
        <w:ind w:left="5040" w:hanging="180"/>
      </w:pPr>
    </w:lvl>
    <w:lvl w:ilvl="6" w:tplc="0813000F" w:tentative="1">
      <w:start w:val="1"/>
      <w:numFmt w:val="decimal"/>
      <w:lvlText w:val="%7."/>
      <w:lvlJc w:val="left"/>
      <w:pPr>
        <w:ind w:left="5760" w:hanging="360"/>
      </w:pPr>
    </w:lvl>
    <w:lvl w:ilvl="7" w:tplc="08130019" w:tentative="1">
      <w:start w:val="1"/>
      <w:numFmt w:val="lowerLetter"/>
      <w:lvlText w:val="%8."/>
      <w:lvlJc w:val="left"/>
      <w:pPr>
        <w:ind w:left="6480" w:hanging="360"/>
      </w:pPr>
    </w:lvl>
    <w:lvl w:ilvl="8" w:tplc="08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17"/>
    <w:rsid w:val="00107FC4"/>
    <w:rsid w:val="002E5875"/>
    <w:rsid w:val="003D7F34"/>
    <w:rsid w:val="004A0917"/>
    <w:rsid w:val="009B1202"/>
    <w:rsid w:val="00A2339F"/>
    <w:rsid w:val="00C76BD4"/>
    <w:rsid w:val="00F45D91"/>
    <w:rsid w:val="00FC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B1022"/>
  <w15:chartTrackingRefBased/>
  <w15:docId w15:val="{35B9ECAC-8AC0-486E-BEFB-D5994F8DE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09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91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A09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91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583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Bogaerts</dc:creator>
  <cp:keywords/>
  <dc:description/>
  <cp:lastModifiedBy>Carolien Bogaerts</cp:lastModifiedBy>
  <cp:revision>5</cp:revision>
  <dcterms:created xsi:type="dcterms:W3CDTF">2018-09-14T07:52:00Z</dcterms:created>
  <dcterms:modified xsi:type="dcterms:W3CDTF">2018-09-26T08:09:00Z</dcterms:modified>
</cp:coreProperties>
</file>